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D4" w:rsidRPr="00A94ED4" w:rsidRDefault="00A94ED4" w:rsidP="00A94ED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0"/>
          <w:szCs w:val="20"/>
        </w:rPr>
      </w:pPr>
      <w:r w:rsidRPr="00A94ED4">
        <w:rPr>
          <w:rFonts w:ascii="TimesNewRomanPSMT" w:hAnsi="TimesNewRomanPSMT" w:cs="TimesNewRomanPSMT"/>
          <w:b/>
          <w:sz w:val="20"/>
          <w:szCs w:val="20"/>
        </w:rPr>
        <w:t>KRZYŻÓWKA ŚWIĄTECZNA</w:t>
      </w:r>
      <w:r>
        <w:rPr>
          <w:rFonts w:ascii="TimesNewRomanPSMT" w:hAnsi="TimesNewRomanPSMT" w:cs="TimesNewRomanPSMT"/>
          <w:b/>
          <w:sz w:val="20"/>
          <w:szCs w:val="20"/>
        </w:rPr>
        <w:t xml:space="preserve">  ;-))</w:t>
      </w:r>
    </w:p>
    <w:p w:rsidR="00A94ED4" w:rsidRDefault="00A94ED4" w:rsidP="00A94E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A94ED4" w:rsidRDefault="00A94ED4" w:rsidP="00A94E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  <w:sectPr w:rsidR="00A94ED4" w:rsidSect="00A94ED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94ED4" w:rsidRPr="00A94ED4" w:rsidRDefault="00A94ED4" w:rsidP="00A94E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A94ED4">
        <w:rPr>
          <w:rFonts w:ascii="TimesNewRomanPS-BoldMT" w:hAnsi="TimesNewRomanPS-BoldMT" w:cs="TimesNewRomanPS-BoldMT"/>
          <w:b/>
          <w:bCs/>
          <w:sz w:val="20"/>
          <w:szCs w:val="20"/>
        </w:rPr>
        <w:lastRenderedPageBreak/>
        <w:t>POZIOMO:</w:t>
      </w:r>
    </w:p>
    <w:p w:rsidR="00A94ED4" w:rsidRPr="00A94ED4" w:rsidRDefault="00A94ED4" w:rsidP="00A94E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A94ED4">
        <w:rPr>
          <w:rFonts w:ascii="TimesNewRomanPSMT" w:hAnsi="TimesNewRomanPSMT" w:cs="TimesNewRomanPSMT"/>
          <w:sz w:val="20"/>
          <w:szCs w:val="20"/>
        </w:rPr>
        <w:t>4. Liczba, którą mnożymy.</w:t>
      </w:r>
    </w:p>
    <w:p w:rsidR="00A94ED4" w:rsidRPr="00A94ED4" w:rsidRDefault="00A94ED4" w:rsidP="00A94E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A94ED4">
        <w:rPr>
          <w:rFonts w:ascii="TimesNewRomanPSMT" w:hAnsi="TimesNewRomanPSMT" w:cs="TimesNewRomanPSMT"/>
          <w:sz w:val="20"/>
          <w:szCs w:val="20"/>
        </w:rPr>
        <w:t>5. Często go popełniasz, rozwiązując zadania.</w:t>
      </w:r>
    </w:p>
    <w:p w:rsidR="00A94ED4" w:rsidRPr="00A94ED4" w:rsidRDefault="00A94ED4" w:rsidP="00A94E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A94ED4">
        <w:rPr>
          <w:rFonts w:ascii="TimesNewRomanPSMT" w:hAnsi="TimesNewRomanPSMT" w:cs="TimesNewRomanPSMT"/>
          <w:sz w:val="20"/>
          <w:szCs w:val="20"/>
        </w:rPr>
        <w:t>6. Rodzaj liczydła używanego w starożytności.</w:t>
      </w:r>
    </w:p>
    <w:p w:rsidR="00A94ED4" w:rsidRPr="00A94ED4" w:rsidRDefault="00A94ED4" w:rsidP="00A94E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A94ED4">
        <w:rPr>
          <w:rFonts w:ascii="TimesNewRomanPSMT" w:hAnsi="TimesNewRomanPSMT" w:cs="TimesNewRomanPSMT"/>
          <w:sz w:val="20"/>
          <w:szCs w:val="20"/>
        </w:rPr>
        <w:t>7. Romb, który ma przekątne równej długości.</w:t>
      </w:r>
    </w:p>
    <w:p w:rsidR="00A94ED4" w:rsidRPr="00A94ED4" w:rsidRDefault="00A94ED4" w:rsidP="00A94E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A94ED4">
        <w:rPr>
          <w:rFonts w:ascii="TimesNewRomanPSMT" w:hAnsi="TimesNewRomanPSMT" w:cs="TimesNewRomanPSMT"/>
          <w:sz w:val="20"/>
          <w:szCs w:val="20"/>
        </w:rPr>
        <w:t>9. Część łamanej.</w:t>
      </w:r>
    </w:p>
    <w:p w:rsidR="00A94ED4" w:rsidRPr="00A94ED4" w:rsidRDefault="00A94ED4" w:rsidP="00A94E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A94ED4">
        <w:rPr>
          <w:rFonts w:ascii="TimesNewRomanPSMT" w:hAnsi="TimesNewRomanPSMT" w:cs="TimesNewRomanPSMT"/>
          <w:sz w:val="20"/>
          <w:szCs w:val="20"/>
        </w:rPr>
        <w:t>10. Może być dodatni lub ujemny.</w:t>
      </w:r>
    </w:p>
    <w:p w:rsidR="00A94ED4" w:rsidRPr="00A94ED4" w:rsidRDefault="00A94ED4" w:rsidP="00A94E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A94ED4">
        <w:rPr>
          <w:rFonts w:ascii="TimesNewRomanPSMT" w:hAnsi="TimesNewRomanPSMT" w:cs="TimesNewRomanPSMT"/>
          <w:sz w:val="20"/>
          <w:szCs w:val="20"/>
        </w:rPr>
        <w:t>12. Wypisujesz je, rozwiązując zadanie z treścią.</w:t>
      </w:r>
    </w:p>
    <w:p w:rsidR="00A94ED4" w:rsidRDefault="00A94ED4" w:rsidP="00A94E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A94ED4">
        <w:rPr>
          <w:rFonts w:ascii="TimesNewRomanPSMT" w:hAnsi="TimesNewRomanPSMT" w:cs="TimesNewRomanPSMT"/>
          <w:sz w:val="20"/>
          <w:szCs w:val="20"/>
        </w:rPr>
        <w:t>13. Pewnik; twierdzenie, które w danej teorii naukowej</w:t>
      </w:r>
    </w:p>
    <w:p w:rsidR="00A94ED4" w:rsidRPr="00A94ED4" w:rsidRDefault="00A94ED4" w:rsidP="00A94E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</w:t>
      </w:r>
      <w:r w:rsidRPr="00A94ED4">
        <w:rPr>
          <w:rFonts w:ascii="TimesNewRomanPSMT" w:hAnsi="TimesNewRomanPSMT" w:cs="TimesNewRomanPSMT"/>
          <w:sz w:val="20"/>
          <w:szCs w:val="20"/>
        </w:rPr>
        <w:t xml:space="preserve"> przyjmujemy bez dowodu.</w:t>
      </w:r>
    </w:p>
    <w:p w:rsidR="00A94ED4" w:rsidRPr="00A94ED4" w:rsidRDefault="00A94ED4" w:rsidP="00A94E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A94ED4">
        <w:rPr>
          <w:rFonts w:ascii="TimesNewRomanPSMT" w:hAnsi="TimesNewRomanPSMT" w:cs="TimesNewRomanPSMT"/>
          <w:sz w:val="20"/>
          <w:szCs w:val="20"/>
        </w:rPr>
        <w:t>14. Dokładny opis rozwiązywania zadania, problemu.</w:t>
      </w:r>
    </w:p>
    <w:p w:rsidR="00A94ED4" w:rsidRPr="00A94ED4" w:rsidRDefault="00A94ED4" w:rsidP="00A94E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A94ED4">
        <w:rPr>
          <w:rFonts w:ascii="TimesNewRomanPSMT" w:hAnsi="TimesNewRomanPSMT" w:cs="TimesNewRomanPSMT"/>
          <w:sz w:val="20"/>
          <w:szCs w:val="20"/>
        </w:rPr>
        <w:t>15. Jednostka pojemności.</w:t>
      </w:r>
    </w:p>
    <w:p w:rsidR="00A94ED4" w:rsidRPr="00A94ED4" w:rsidRDefault="00A94ED4" w:rsidP="00A94E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A94ED4">
        <w:rPr>
          <w:rFonts w:ascii="TimesNewRomanPSMT" w:hAnsi="TimesNewRomanPSMT" w:cs="TimesNewRomanPSMT"/>
          <w:sz w:val="20"/>
          <w:szCs w:val="20"/>
        </w:rPr>
        <w:t>16. 24 godziny.</w:t>
      </w:r>
    </w:p>
    <w:p w:rsidR="00A94ED4" w:rsidRPr="00A94ED4" w:rsidRDefault="00A94ED4" w:rsidP="00A94E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A94ED4">
        <w:rPr>
          <w:rFonts w:ascii="TimesNewRomanPSMT" w:hAnsi="TimesNewRomanPSMT" w:cs="TimesNewRomanPSMT"/>
          <w:sz w:val="20"/>
          <w:szCs w:val="20"/>
        </w:rPr>
        <w:t>18. Okręgi, które mają wspólny środek.</w:t>
      </w:r>
    </w:p>
    <w:p w:rsidR="00A94ED4" w:rsidRPr="00A94ED4" w:rsidRDefault="00A94ED4" w:rsidP="00A94E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A94ED4">
        <w:rPr>
          <w:rFonts w:ascii="TimesNewRomanPSMT" w:hAnsi="TimesNewRomanPSMT" w:cs="TimesNewRomanPSMT"/>
          <w:sz w:val="20"/>
          <w:szCs w:val="20"/>
        </w:rPr>
        <w:t>21. Prosta, która ma dokładnie jeden punkt wspólny z okręgiem.</w:t>
      </w:r>
    </w:p>
    <w:p w:rsidR="00A94ED4" w:rsidRPr="00A94ED4" w:rsidRDefault="00A94ED4" w:rsidP="00A94E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A94ED4">
        <w:rPr>
          <w:rFonts w:ascii="TimesNewRomanPSMT" w:hAnsi="TimesNewRomanPSMT" w:cs="TimesNewRomanPSMT"/>
          <w:sz w:val="20"/>
          <w:szCs w:val="20"/>
        </w:rPr>
        <w:t>22. Ma dwa końce.</w:t>
      </w:r>
    </w:p>
    <w:p w:rsidR="00A94ED4" w:rsidRPr="00A94ED4" w:rsidRDefault="00A94ED4" w:rsidP="00A94E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A94ED4">
        <w:rPr>
          <w:rFonts w:ascii="TimesNewRomanPSMT" w:hAnsi="TimesNewRomanPSMT" w:cs="TimesNewRomanPSMT"/>
          <w:sz w:val="20"/>
          <w:szCs w:val="20"/>
        </w:rPr>
        <w:t>23. Dział geometrii zajmujący się badaniem własności figur płaskich.</w:t>
      </w:r>
    </w:p>
    <w:p w:rsidR="00A94ED4" w:rsidRPr="00A94ED4" w:rsidRDefault="00A94ED4" w:rsidP="00A94E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A94ED4">
        <w:rPr>
          <w:rFonts w:ascii="TimesNewRomanPSMT" w:hAnsi="TimesNewRomanPSMT" w:cs="TimesNewRomanPSMT"/>
          <w:sz w:val="20"/>
          <w:szCs w:val="20"/>
        </w:rPr>
        <w:lastRenderedPageBreak/>
        <w:t>25. Umowny znak służący do zapisywania liczb.</w:t>
      </w:r>
    </w:p>
    <w:p w:rsidR="00A94ED4" w:rsidRDefault="00A94ED4" w:rsidP="00A94E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A94ED4">
        <w:rPr>
          <w:rFonts w:ascii="TimesNewRomanPSMT" w:hAnsi="TimesNewRomanPSMT" w:cs="TimesNewRomanPSMT"/>
          <w:sz w:val="20"/>
          <w:szCs w:val="20"/>
        </w:rPr>
        <w:t>26. Występuje w rozwinięciu dziesiętnym nieskończonym ułamka</w:t>
      </w:r>
    </w:p>
    <w:p w:rsidR="00A94ED4" w:rsidRPr="00A94ED4" w:rsidRDefault="00A94ED4" w:rsidP="00A94E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</w:t>
      </w:r>
      <w:r w:rsidRPr="00A94ED4">
        <w:rPr>
          <w:rFonts w:ascii="TimesNewRomanPSMT" w:hAnsi="TimesNewRomanPSMT" w:cs="TimesNewRomanPSMT"/>
          <w:sz w:val="20"/>
          <w:szCs w:val="20"/>
        </w:rPr>
        <w:t xml:space="preserve"> zwykłego.</w:t>
      </w:r>
    </w:p>
    <w:p w:rsidR="00A94ED4" w:rsidRDefault="00A94ED4" w:rsidP="00A94E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A94ED4">
        <w:rPr>
          <w:rFonts w:ascii="TimesNewRomanPSMT" w:hAnsi="TimesNewRomanPSMT" w:cs="TimesNewRomanPSMT"/>
          <w:sz w:val="20"/>
          <w:szCs w:val="20"/>
        </w:rPr>
        <w:t>27. Zbiór, do którego nie należy żaden element.</w:t>
      </w:r>
    </w:p>
    <w:p w:rsidR="00A94ED4" w:rsidRDefault="00A94ED4" w:rsidP="00A94E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A94ED4" w:rsidRPr="00A94ED4" w:rsidRDefault="00A94ED4" w:rsidP="00A94E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A94ED4">
        <w:rPr>
          <w:rFonts w:ascii="TimesNewRomanPS-BoldMT" w:hAnsi="TimesNewRomanPS-BoldMT" w:cs="TimesNewRomanPS-BoldMT"/>
          <w:b/>
          <w:bCs/>
          <w:sz w:val="20"/>
          <w:szCs w:val="20"/>
        </w:rPr>
        <w:t>PIONOWO:</w:t>
      </w:r>
      <w:bookmarkStart w:id="0" w:name="_GoBack"/>
      <w:bookmarkEnd w:id="0"/>
    </w:p>
    <w:p w:rsidR="00A94ED4" w:rsidRPr="00A94ED4" w:rsidRDefault="00A94ED4" w:rsidP="00A94E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A94ED4">
        <w:rPr>
          <w:rFonts w:ascii="TimesNewRomanPSMT" w:hAnsi="TimesNewRomanPSMT" w:cs="TimesNewRomanPSMT"/>
          <w:sz w:val="20"/>
          <w:szCs w:val="20"/>
        </w:rPr>
        <w:t>1. Jedno z przekształceń geometrycznych.</w:t>
      </w:r>
    </w:p>
    <w:p w:rsidR="00A94ED4" w:rsidRPr="00A94ED4" w:rsidRDefault="00A94ED4" w:rsidP="00A94E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A94ED4">
        <w:rPr>
          <w:rFonts w:ascii="TimesNewRomanPSMT" w:hAnsi="TimesNewRomanPSMT" w:cs="TimesNewRomanPSMT"/>
          <w:sz w:val="20"/>
          <w:szCs w:val="20"/>
        </w:rPr>
        <w:t>2. Określasz go, zaokrąglając liczbę.</w:t>
      </w:r>
    </w:p>
    <w:p w:rsidR="00A94ED4" w:rsidRPr="00A94ED4" w:rsidRDefault="00A94ED4" w:rsidP="00A94E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A94ED4">
        <w:rPr>
          <w:rFonts w:ascii="TimesNewRomanPSMT" w:hAnsi="TimesNewRomanPSMT" w:cs="TimesNewRomanPSMT"/>
          <w:sz w:val="20"/>
          <w:szCs w:val="20"/>
        </w:rPr>
        <w:t>3. Jednostka długości (morska lub lądowa).</w:t>
      </w:r>
    </w:p>
    <w:p w:rsidR="00A94ED4" w:rsidRPr="00A94ED4" w:rsidRDefault="00A94ED4" w:rsidP="00A94E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A94ED4">
        <w:rPr>
          <w:rFonts w:ascii="TimesNewRomanPSMT" w:hAnsi="TimesNewRomanPSMT" w:cs="TimesNewRomanPSMT"/>
          <w:sz w:val="20"/>
          <w:szCs w:val="20"/>
        </w:rPr>
        <w:t>7. 60 sztuk.</w:t>
      </w:r>
    </w:p>
    <w:p w:rsidR="00A94ED4" w:rsidRPr="00A94ED4" w:rsidRDefault="00A94ED4" w:rsidP="00A94E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A94ED4">
        <w:rPr>
          <w:rFonts w:ascii="TimesNewRomanPSMT" w:hAnsi="TimesNewRomanPSMT" w:cs="TimesNewRomanPSMT"/>
          <w:sz w:val="20"/>
          <w:szCs w:val="20"/>
        </w:rPr>
        <w:t>8. Brutto - netto.</w:t>
      </w:r>
    </w:p>
    <w:p w:rsidR="00A94ED4" w:rsidRPr="00A94ED4" w:rsidRDefault="00A94ED4" w:rsidP="00A94E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A94ED4">
        <w:rPr>
          <w:rFonts w:ascii="TimesNewRomanPSMT" w:hAnsi="TimesNewRomanPSMT" w:cs="TimesNewRomanPSMT"/>
          <w:sz w:val="20"/>
          <w:szCs w:val="20"/>
        </w:rPr>
        <w:t>11. 3 miesiące.</w:t>
      </w:r>
    </w:p>
    <w:p w:rsidR="00A94ED4" w:rsidRPr="00A94ED4" w:rsidRDefault="00A94ED4" w:rsidP="00A94E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A94ED4">
        <w:rPr>
          <w:rFonts w:ascii="TimesNewRomanPSMT" w:hAnsi="TimesNewRomanPSMT" w:cs="TimesNewRomanPSMT"/>
          <w:sz w:val="20"/>
          <w:szCs w:val="20"/>
        </w:rPr>
        <w:t>12. Jeden z czworokątów.</w:t>
      </w:r>
    </w:p>
    <w:p w:rsidR="00A94ED4" w:rsidRPr="00A94ED4" w:rsidRDefault="00A94ED4" w:rsidP="00A94E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A94ED4">
        <w:rPr>
          <w:rFonts w:ascii="TimesNewRomanPSMT" w:hAnsi="TimesNewRomanPSMT" w:cs="TimesNewRomanPSMT"/>
          <w:sz w:val="20"/>
          <w:szCs w:val="20"/>
        </w:rPr>
        <w:t>17. Jeden z najwybitniejszych matematyków starożytności,</w:t>
      </w:r>
    </w:p>
    <w:p w:rsidR="00A94ED4" w:rsidRPr="00A94ED4" w:rsidRDefault="00A94ED4" w:rsidP="00A94E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A94ED4">
        <w:rPr>
          <w:rFonts w:ascii="TimesNewRomanPSMT" w:hAnsi="TimesNewRomanPSMT" w:cs="TimesNewRomanPSMT"/>
          <w:sz w:val="20"/>
          <w:szCs w:val="20"/>
        </w:rPr>
        <w:t>19. Może być procentowa lub jednostka długości.</w:t>
      </w:r>
    </w:p>
    <w:p w:rsidR="00A94ED4" w:rsidRPr="00A94ED4" w:rsidRDefault="00A94ED4" w:rsidP="00A94E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A94ED4">
        <w:rPr>
          <w:rFonts w:ascii="TimesNewRomanPSMT" w:hAnsi="TimesNewRomanPSMT" w:cs="TimesNewRomanPSMT"/>
          <w:sz w:val="20"/>
          <w:szCs w:val="20"/>
        </w:rPr>
        <w:t>20. Wypłata po odciągnięciu potrąceń.</w:t>
      </w:r>
    </w:p>
    <w:p w:rsidR="00A94ED4" w:rsidRPr="00A94ED4" w:rsidRDefault="00A94ED4" w:rsidP="00A94E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A94ED4">
        <w:rPr>
          <w:rFonts w:ascii="TimesNewRomanPSMT" w:hAnsi="TimesNewRomanPSMT" w:cs="TimesNewRomanPSMT"/>
          <w:sz w:val="20"/>
          <w:szCs w:val="20"/>
        </w:rPr>
        <w:t>23. Najsłynniejsza liczba niewymierna.</w:t>
      </w:r>
    </w:p>
    <w:p w:rsidR="00A94ED4" w:rsidRPr="00A94ED4" w:rsidRDefault="00A94ED4" w:rsidP="00A94ED4">
      <w:pPr>
        <w:rPr>
          <w:sz w:val="20"/>
          <w:szCs w:val="20"/>
        </w:rPr>
      </w:pPr>
      <w:r w:rsidRPr="00A94ED4">
        <w:rPr>
          <w:rFonts w:ascii="TimesNewRomanPSMT" w:hAnsi="TimesNewRomanPSMT" w:cs="TimesNewRomanPSMT"/>
          <w:sz w:val="20"/>
          <w:szCs w:val="20"/>
        </w:rPr>
        <w:t>24. Jednostka pola.</w:t>
      </w:r>
    </w:p>
    <w:p w:rsidR="00A94ED4" w:rsidRDefault="00A94ED4" w:rsidP="00A94E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  <w:sectPr w:rsidR="00A94ED4" w:rsidSect="00A94ED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94ED4" w:rsidRDefault="00A94ED4" w:rsidP="00A94E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A94ED4" w:rsidRDefault="00A94ED4" w:rsidP="00A94ED4">
      <w:pPr>
        <w:rPr>
          <w:rFonts w:ascii="TimesNewRomanPSMT" w:hAnsi="TimesNewRomanPSMT" w:cs="TimesNewRomanPSMT"/>
          <w:sz w:val="20"/>
          <w:szCs w:val="20"/>
        </w:rPr>
      </w:pPr>
    </w:p>
    <w:p w:rsidR="00A94ED4" w:rsidRPr="00A94ED4" w:rsidRDefault="00A94ED4" w:rsidP="00A94ED4">
      <w:pPr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noProof/>
          <w:sz w:val="20"/>
          <w:szCs w:val="20"/>
          <w:lang w:eastAsia="pl-PL"/>
        </w:rPr>
        <w:drawing>
          <wp:inline distT="0" distB="0" distL="0" distR="0">
            <wp:extent cx="4514850" cy="6168968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579" cy="6168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4ED4" w:rsidRPr="00A94ED4" w:rsidSect="00A94ED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D4"/>
    <w:rsid w:val="00A94ED4"/>
    <w:rsid w:val="00D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1074</Characters>
  <Application>Microsoft Office Word</Application>
  <DocSecurity>0</DocSecurity>
  <Lines>8</Lines>
  <Paragraphs>2</Paragraphs>
  <ScaleCrop>false</ScaleCrop>
  <Company>Acer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dcterms:created xsi:type="dcterms:W3CDTF">2013-12-11T20:42:00Z</dcterms:created>
  <dcterms:modified xsi:type="dcterms:W3CDTF">2013-12-11T20:50:00Z</dcterms:modified>
</cp:coreProperties>
</file>